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D2E" w:rsidRPr="00E33EC2" w:rsidRDefault="00865D2E" w:rsidP="00E33EC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3EC2">
        <w:rPr>
          <w:rFonts w:ascii="Times New Roman" w:hAnsi="Times New Roman" w:cs="Times New Roman"/>
          <w:bCs/>
          <w:sz w:val="28"/>
          <w:szCs w:val="28"/>
        </w:rPr>
        <w:t xml:space="preserve">Inšpektorát práce </w:t>
      </w:r>
      <w:r w:rsidR="002A3E10" w:rsidRPr="00E33EC2">
        <w:rPr>
          <w:rFonts w:ascii="Times New Roman" w:hAnsi="Times New Roman" w:cs="Times New Roman"/>
          <w:bCs/>
          <w:sz w:val="28"/>
          <w:szCs w:val="28"/>
        </w:rPr>
        <w:t>Nitra</w:t>
      </w:r>
      <w:r w:rsidR="00E33EC2" w:rsidRPr="00E33EC2">
        <w:rPr>
          <w:rFonts w:ascii="Times New Roman" w:hAnsi="Times New Roman" w:cs="Times New Roman"/>
          <w:bCs/>
          <w:sz w:val="28"/>
          <w:szCs w:val="28"/>
        </w:rPr>
        <w:t xml:space="preserve"> so sídlom </w:t>
      </w:r>
      <w:proofErr w:type="spellStart"/>
      <w:r w:rsidR="00E33EC2" w:rsidRPr="00E33EC2">
        <w:rPr>
          <w:rFonts w:ascii="Times New Roman" w:hAnsi="Times New Roman" w:cs="Times New Roman"/>
          <w:bCs/>
          <w:sz w:val="28"/>
          <w:szCs w:val="28"/>
        </w:rPr>
        <w:t>Jelenecká</w:t>
      </w:r>
      <w:proofErr w:type="spellEnd"/>
      <w:r w:rsidR="00E33EC2" w:rsidRPr="00E33EC2">
        <w:rPr>
          <w:rFonts w:ascii="Times New Roman" w:hAnsi="Times New Roman" w:cs="Times New Roman"/>
          <w:bCs/>
          <w:sz w:val="28"/>
          <w:szCs w:val="28"/>
        </w:rPr>
        <w:t xml:space="preserve"> 49, 950 38 Nitra podľa </w:t>
      </w:r>
      <w:proofErr w:type="spellStart"/>
      <w:r w:rsidR="00E33EC2" w:rsidRPr="00E33EC2">
        <w:rPr>
          <w:rFonts w:ascii="Times New Roman" w:hAnsi="Times New Roman" w:cs="Times New Roman"/>
          <w:bCs/>
          <w:sz w:val="28"/>
          <w:szCs w:val="28"/>
        </w:rPr>
        <w:t>ust</w:t>
      </w:r>
      <w:proofErr w:type="spellEnd"/>
      <w:r w:rsidR="00E33EC2" w:rsidRPr="00E33EC2">
        <w:rPr>
          <w:rFonts w:ascii="Times New Roman" w:hAnsi="Times New Roman" w:cs="Times New Roman"/>
          <w:bCs/>
          <w:sz w:val="28"/>
          <w:szCs w:val="28"/>
        </w:rPr>
        <w:t xml:space="preserve">. § 5 ods. 1 zákona č. 211/2000 </w:t>
      </w:r>
      <w:proofErr w:type="spellStart"/>
      <w:r w:rsidR="00E33EC2" w:rsidRPr="00E33EC2">
        <w:rPr>
          <w:rFonts w:ascii="Times New Roman" w:hAnsi="Times New Roman" w:cs="Times New Roman"/>
          <w:bCs/>
          <w:sz w:val="28"/>
          <w:szCs w:val="28"/>
        </w:rPr>
        <w:t>Z.z</w:t>
      </w:r>
      <w:proofErr w:type="spellEnd"/>
      <w:r w:rsidR="00E33EC2" w:rsidRPr="00E33EC2">
        <w:rPr>
          <w:rFonts w:ascii="Times New Roman" w:hAnsi="Times New Roman" w:cs="Times New Roman"/>
          <w:bCs/>
          <w:sz w:val="28"/>
          <w:szCs w:val="28"/>
        </w:rPr>
        <w:t>. o slobodnom prístupe k informáciám a o zmene a doplnení niektorých zákonov zverejňuje nasledovné informácie</w:t>
      </w:r>
      <w:r w:rsidR="00E33EC2">
        <w:rPr>
          <w:rFonts w:ascii="Times New Roman" w:hAnsi="Times New Roman" w:cs="Times New Roman"/>
          <w:bCs/>
          <w:sz w:val="28"/>
          <w:szCs w:val="28"/>
        </w:rPr>
        <w:t>:</w:t>
      </w:r>
    </w:p>
    <w:p w:rsidR="00E33EC2" w:rsidRDefault="00E33EC2" w:rsidP="001D66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3E10" w:rsidRDefault="00865D2E" w:rsidP="001D66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3E10">
        <w:rPr>
          <w:rFonts w:ascii="Times New Roman" w:hAnsi="Times New Roman" w:cs="Times New Roman"/>
          <w:b/>
          <w:bCs/>
          <w:sz w:val="28"/>
          <w:szCs w:val="28"/>
        </w:rPr>
        <w:t xml:space="preserve">Spôsob zriadenia Inšpektorátu práce </w:t>
      </w:r>
      <w:r w:rsidR="002A3E10" w:rsidRPr="002A3E10">
        <w:rPr>
          <w:rFonts w:ascii="Times New Roman" w:hAnsi="Times New Roman" w:cs="Times New Roman"/>
          <w:b/>
          <w:bCs/>
          <w:sz w:val="28"/>
          <w:szCs w:val="28"/>
        </w:rPr>
        <w:t>Nitra</w:t>
      </w:r>
      <w:r w:rsidRPr="002A3E10">
        <w:rPr>
          <w:rFonts w:ascii="Times New Roman" w:hAnsi="Times New Roman" w:cs="Times New Roman"/>
          <w:b/>
          <w:bCs/>
          <w:sz w:val="28"/>
          <w:szCs w:val="28"/>
        </w:rPr>
        <w:t>, právomoci,</w:t>
      </w:r>
      <w:r w:rsidR="002A3E10" w:rsidRPr="002A3E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3E10">
        <w:rPr>
          <w:rFonts w:ascii="Times New Roman" w:hAnsi="Times New Roman" w:cs="Times New Roman"/>
          <w:b/>
          <w:bCs/>
          <w:sz w:val="28"/>
          <w:szCs w:val="28"/>
        </w:rPr>
        <w:t>kompetencie</w:t>
      </w:r>
      <w:r w:rsidR="00E33EC2">
        <w:rPr>
          <w:rFonts w:ascii="Times New Roman" w:hAnsi="Times New Roman" w:cs="Times New Roman"/>
          <w:b/>
          <w:bCs/>
          <w:sz w:val="28"/>
          <w:szCs w:val="28"/>
        </w:rPr>
        <w:t xml:space="preserve"> a  popis organizačnej štruktúry</w:t>
      </w:r>
    </w:p>
    <w:p w:rsidR="00E33EC2" w:rsidRDefault="00E33EC2" w:rsidP="00E33EC2">
      <w:pPr>
        <w:rPr>
          <w:rFonts w:ascii="Times New Roman" w:hAnsi="Times New Roman" w:cs="Times New Roman"/>
          <w:bCs/>
          <w:sz w:val="24"/>
          <w:szCs w:val="24"/>
        </w:rPr>
      </w:pPr>
    </w:p>
    <w:p w:rsidR="00E33EC2" w:rsidRPr="00E33EC2" w:rsidRDefault="00E33EC2" w:rsidP="00E33E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3EC2">
        <w:rPr>
          <w:rFonts w:ascii="Times New Roman" w:hAnsi="Times New Roman" w:cs="Times New Roman"/>
          <w:bCs/>
          <w:sz w:val="24"/>
          <w:szCs w:val="24"/>
        </w:rPr>
        <w:t xml:space="preserve">Inšpektorát práce Nitra je v zmysle zákona č. 211/2000 </w:t>
      </w:r>
      <w:proofErr w:type="spellStart"/>
      <w:r w:rsidRPr="00E33EC2">
        <w:rPr>
          <w:rFonts w:ascii="Times New Roman" w:hAnsi="Times New Roman" w:cs="Times New Roman"/>
          <w:bCs/>
          <w:sz w:val="24"/>
          <w:szCs w:val="24"/>
        </w:rPr>
        <w:t>Z.z</w:t>
      </w:r>
      <w:proofErr w:type="spellEnd"/>
      <w:r w:rsidRPr="00E33EC2">
        <w:rPr>
          <w:rFonts w:ascii="Times New Roman" w:hAnsi="Times New Roman" w:cs="Times New Roman"/>
          <w:bCs/>
          <w:sz w:val="24"/>
          <w:szCs w:val="24"/>
        </w:rPr>
        <w:t xml:space="preserve">. o slobodnom prístupe k informáciám </w:t>
      </w:r>
      <w:r w:rsidRPr="00E33EC2">
        <w:rPr>
          <w:rFonts w:ascii="Times New Roman" w:hAnsi="Times New Roman" w:cs="Times New Roman"/>
          <w:b/>
          <w:bCs/>
          <w:sz w:val="24"/>
          <w:szCs w:val="24"/>
        </w:rPr>
        <w:t>povinnou osobou na sprístupňovanie informácií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704A8" w:rsidRPr="003704A8" w:rsidRDefault="003704A8" w:rsidP="003704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4A8">
        <w:rPr>
          <w:rFonts w:ascii="Times New Roman" w:hAnsi="Times New Roman" w:cs="Times New Roman"/>
          <w:sz w:val="24"/>
          <w:szCs w:val="24"/>
        </w:rPr>
        <w:t xml:space="preserve">Inšpektorát práce je zriadený podľa § 7 zákona č. 125/2006 </w:t>
      </w:r>
      <w:proofErr w:type="spellStart"/>
      <w:r w:rsidRPr="003704A8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3704A8">
        <w:rPr>
          <w:rFonts w:ascii="Times New Roman" w:hAnsi="Times New Roman" w:cs="Times New Roman"/>
          <w:sz w:val="24"/>
          <w:szCs w:val="24"/>
        </w:rPr>
        <w:t>. o inšpekcii práce a o zmene a</w:t>
      </w:r>
    </w:p>
    <w:p w:rsidR="003704A8" w:rsidRPr="003704A8" w:rsidRDefault="003704A8" w:rsidP="003704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4A8">
        <w:rPr>
          <w:rFonts w:ascii="Times New Roman" w:hAnsi="Times New Roman" w:cs="Times New Roman"/>
          <w:sz w:val="24"/>
          <w:szCs w:val="24"/>
        </w:rPr>
        <w:t>doplnení zákona č. 82/2005 Z. z. o nelegálnej práci a nelegálnom za</w:t>
      </w:r>
      <w:r>
        <w:rPr>
          <w:rFonts w:ascii="Times New Roman" w:hAnsi="Times New Roman" w:cs="Times New Roman"/>
          <w:sz w:val="24"/>
          <w:szCs w:val="24"/>
        </w:rPr>
        <w:t xml:space="preserve">mestnávaní a o zmene a doplnení </w:t>
      </w:r>
      <w:r w:rsidRPr="003704A8">
        <w:rPr>
          <w:rFonts w:ascii="Times New Roman" w:hAnsi="Times New Roman" w:cs="Times New Roman"/>
          <w:sz w:val="24"/>
          <w:szCs w:val="24"/>
        </w:rPr>
        <w:t>niektorých zákonov v znení neskorších predpisov, ktorý z</w:t>
      </w:r>
      <w:r>
        <w:rPr>
          <w:rFonts w:ascii="Times New Roman" w:hAnsi="Times New Roman" w:cs="Times New Roman"/>
          <w:sz w:val="24"/>
          <w:szCs w:val="24"/>
        </w:rPr>
        <w:t xml:space="preserve">ároveň vymedzuje jeho právomoci </w:t>
      </w:r>
      <w:r w:rsidRPr="003704A8">
        <w:rPr>
          <w:rFonts w:ascii="Times New Roman" w:hAnsi="Times New Roman" w:cs="Times New Roman"/>
          <w:sz w:val="24"/>
          <w:szCs w:val="24"/>
        </w:rPr>
        <w:t>a kompetencie.</w:t>
      </w:r>
    </w:p>
    <w:p w:rsidR="003704A8" w:rsidRPr="003704A8" w:rsidRDefault="003704A8" w:rsidP="003704A8">
      <w:pPr>
        <w:jc w:val="both"/>
        <w:rPr>
          <w:rFonts w:ascii="Times New Roman" w:hAnsi="Times New Roman" w:cs="Times New Roman"/>
          <w:sz w:val="24"/>
          <w:szCs w:val="24"/>
        </w:rPr>
      </w:pPr>
      <w:r w:rsidRPr="003704A8">
        <w:rPr>
          <w:rFonts w:ascii="Times New Roman" w:hAnsi="Times New Roman" w:cs="Times New Roman"/>
          <w:sz w:val="24"/>
          <w:szCs w:val="24"/>
        </w:rPr>
        <w:t xml:space="preserve">Inšpektorát práce je orgán štátnej </w:t>
      </w:r>
      <w:r w:rsidR="00E33EC2">
        <w:rPr>
          <w:rFonts w:ascii="Times New Roman" w:hAnsi="Times New Roman" w:cs="Times New Roman"/>
          <w:sz w:val="24"/>
          <w:szCs w:val="24"/>
        </w:rPr>
        <w:t>správy, rozpočtová organizácia s vlastným rozpočtom financovaným zo štátneho rozpočtu.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4A8">
        <w:rPr>
          <w:rFonts w:ascii="Times New Roman" w:hAnsi="Times New Roman" w:cs="Times New Roman"/>
          <w:sz w:val="24"/>
          <w:szCs w:val="24"/>
        </w:rPr>
        <w:t xml:space="preserve">Sídlom inšpektorátu práce </w:t>
      </w:r>
      <w:r>
        <w:rPr>
          <w:rFonts w:ascii="Times New Roman" w:hAnsi="Times New Roman" w:cs="Times New Roman"/>
          <w:sz w:val="24"/>
          <w:szCs w:val="24"/>
        </w:rPr>
        <w:t>Nitra je krajské mesto Nitra</w:t>
      </w:r>
      <w:r w:rsidRPr="003704A8">
        <w:rPr>
          <w:rFonts w:ascii="Times New Roman" w:hAnsi="Times New Roman" w:cs="Times New Roman"/>
          <w:sz w:val="24"/>
          <w:szCs w:val="24"/>
        </w:rPr>
        <w:t xml:space="preserve"> a územný obvod je zhodný s</w:t>
      </w:r>
      <w:r>
        <w:rPr>
          <w:rFonts w:ascii="Times New Roman" w:hAnsi="Times New Roman" w:cs="Times New Roman"/>
          <w:sz w:val="24"/>
          <w:szCs w:val="24"/>
        </w:rPr>
        <w:t xml:space="preserve"> územným </w:t>
      </w:r>
      <w:r w:rsidRPr="003704A8">
        <w:rPr>
          <w:rFonts w:ascii="Times New Roman" w:hAnsi="Times New Roman" w:cs="Times New Roman"/>
          <w:sz w:val="24"/>
          <w:szCs w:val="24"/>
        </w:rPr>
        <w:t xml:space="preserve">obvodom </w:t>
      </w:r>
      <w:r>
        <w:rPr>
          <w:rFonts w:ascii="Times New Roman" w:hAnsi="Times New Roman" w:cs="Times New Roman"/>
          <w:sz w:val="24"/>
          <w:szCs w:val="24"/>
        </w:rPr>
        <w:t xml:space="preserve">Nitrianskeho </w:t>
      </w:r>
      <w:r w:rsidRPr="003704A8">
        <w:rPr>
          <w:rFonts w:ascii="Times New Roman" w:hAnsi="Times New Roman" w:cs="Times New Roman"/>
          <w:sz w:val="24"/>
          <w:szCs w:val="24"/>
        </w:rPr>
        <w:t>samosprávneho kraja.</w:t>
      </w:r>
    </w:p>
    <w:p w:rsidR="003704A8" w:rsidRPr="003704A8" w:rsidRDefault="003704A8" w:rsidP="003704A8">
      <w:pPr>
        <w:jc w:val="both"/>
        <w:rPr>
          <w:rFonts w:ascii="Times New Roman" w:hAnsi="Times New Roman" w:cs="Times New Roman"/>
          <w:sz w:val="24"/>
          <w:szCs w:val="24"/>
        </w:rPr>
      </w:pPr>
      <w:r w:rsidRPr="003704A8">
        <w:rPr>
          <w:rFonts w:ascii="Times New Roman" w:hAnsi="Times New Roman" w:cs="Times New Roman"/>
          <w:sz w:val="24"/>
          <w:szCs w:val="24"/>
        </w:rPr>
        <w:t>Inšpektorát práce je v správnom konaní správnym orgánom prvého stupňa.</w:t>
      </w:r>
    </w:p>
    <w:p w:rsidR="003704A8" w:rsidRPr="003704A8" w:rsidRDefault="003704A8" w:rsidP="003704A8">
      <w:pPr>
        <w:jc w:val="both"/>
        <w:rPr>
          <w:rFonts w:ascii="Times New Roman" w:hAnsi="Times New Roman" w:cs="Times New Roman"/>
          <w:sz w:val="24"/>
          <w:szCs w:val="24"/>
        </w:rPr>
      </w:pPr>
      <w:r w:rsidRPr="003704A8">
        <w:rPr>
          <w:rFonts w:ascii="Times New Roman" w:hAnsi="Times New Roman" w:cs="Times New Roman"/>
          <w:sz w:val="24"/>
          <w:szCs w:val="24"/>
        </w:rPr>
        <w:t>Inšpektorát práce je nezávislý pri vykonávaní inšpekcie práce. Inšpe</w:t>
      </w:r>
      <w:r>
        <w:rPr>
          <w:rFonts w:ascii="Times New Roman" w:hAnsi="Times New Roman" w:cs="Times New Roman"/>
          <w:sz w:val="24"/>
          <w:szCs w:val="24"/>
        </w:rPr>
        <w:t xml:space="preserve">ktorát práce vykonáva inšpekciu </w:t>
      </w:r>
      <w:r w:rsidRPr="003704A8">
        <w:rPr>
          <w:rFonts w:ascii="Times New Roman" w:hAnsi="Times New Roman" w:cs="Times New Roman"/>
          <w:sz w:val="24"/>
          <w:szCs w:val="24"/>
        </w:rPr>
        <w:t>práce prostredníctvom inšpektorov práce.</w:t>
      </w:r>
    </w:p>
    <w:p w:rsidR="00E33EC2" w:rsidRDefault="00E33EC2" w:rsidP="003704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Inšpektorát práce podlieha riadiacej a kontrolnej právomoci Národného inšpektorátu práce. </w:t>
      </w:r>
    </w:p>
    <w:p w:rsidR="003704A8" w:rsidRPr="003704A8" w:rsidRDefault="003704A8" w:rsidP="003704A8">
      <w:pPr>
        <w:jc w:val="both"/>
        <w:rPr>
          <w:rFonts w:ascii="Times New Roman" w:hAnsi="Times New Roman" w:cs="Times New Roman"/>
          <w:sz w:val="24"/>
          <w:szCs w:val="24"/>
        </w:rPr>
      </w:pPr>
      <w:r w:rsidRPr="003704A8">
        <w:rPr>
          <w:rFonts w:ascii="Times New Roman" w:hAnsi="Times New Roman" w:cs="Times New Roman"/>
          <w:sz w:val="24"/>
          <w:szCs w:val="24"/>
        </w:rPr>
        <w:t xml:space="preserve">Inšpektorát práce riadi a za jeho činnosť zodpovedá </w:t>
      </w:r>
      <w:r w:rsidR="002C5ED8">
        <w:rPr>
          <w:rFonts w:ascii="Times New Roman" w:hAnsi="Times New Roman" w:cs="Times New Roman"/>
          <w:sz w:val="24"/>
          <w:szCs w:val="24"/>
        </w:rPr>
        <w:t>riaditeľ inšpektorátu práce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5ED8" w:rsidRPr="002C5ED8">
        <w:rPr>
          <w:rFonts w:ascii="Times New Roman" w:hAnsi="Times New Roman" w:cs="Times New Roman"/>
          <w:sz w:val="24"/>
          <w:szCs w:val="24"/>
        </w:rPr>
        <w:t>ktorého na návrh generálneho riaditeľa vymenúva a odvoláva minister práce, sociálnych vecí a rodiny Slovenskej republiky.</w:t>
      </w:r>
    </w:p>
    <w:p w:rsidR="003704A8" w:rsidRDefault="003704A8" w:rsidP="002A3E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3EC2" w:rsidRDefault="00E33EC2" w:rsidP="002A3E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3EC2" w:rsidRDefault="00E33EC2" w:rsidP="002A3E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3EC2" w:rsidRDefault="00E33EC2" w:rsidP="002A3E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3EC2" w:rsidRDefault="00E33EC2" w:rsidP="002A3E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3EC2" w:rsidRDefault="00E33EC2" w:rsidP="002A3E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3EC2" w:rsidRDefault="00E33EC2" w:rsidP="002A3E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3EC2" w:rsidRPr="002A3E10" w:rsidRDefault="00E33EC2" w:rsidP="002A3E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3EC2" w:rsidRPr="00E33EC2" w:rsidRDefault="00865D2E" w:rsidP="002C5E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E55">
        <w:rPr>
          <w:rFonts w:ascii="Times New Roman" w:hAnsi="Times New Roman" w:cs="Times New Roman"/>
          <w:b/>
          <w:bCs/>
          <w:sz w:val="28"/>
          <w:szCs w:val="28"/>
        </w:rPr>
        <w:lastRenderedPageBreak/>
        <w:t>Hlavné úlohy Inšpektorátu práce</w:t>
      </w:r>
    </w:p>
    <w:p w:rsidR="00865D2E" w:rsidRPr="002A3E10" w:rsidRDefault="00865D2E" w:rsidP="002A3E10">
      <w:pPr>
        <w:jc w:val="both"/>
        <w:rPr>
          <w:rFonts w:ascii="Times New Roman" w:hAnsi="Times New Roman" w:cs="Times New Roman"/>
          <w:sz w:val="24"/>
          <w:szCs w:val="24"/>
        </w:rPr>
      </w:pPr>
      <w:r w:rsidRPr="002A3E10">
        <w:rPr>
          <w:rFonts w:ascii="Times New Roman" w:hAnsi="Times New Roman" w:cs="Times New Roman"/>
          <w:sz w:val="24"/>
          <w:szCs w:val="24"/>
        </w:rPr>
        <w:t>Inšpektorát práce:</w:t>
      </w:r>
    </w:p>
    <w:p w:rsidR="002C5ED8" w:rsidRPr="002C5ED8" w:rsidRDefault="002C5ED8" w:rsidP="002C5ED8">
      <w:pPr>
        <w:jc w:val="both"/>
        <w:rPr>
          <w:rFonts w:ascii="Times New Roman" w:hAnsi="Times New Roman" w:cs="Times New Roman"/>
          <w:sz w:val="24"/>
          <w:szCs w:val="24"/>
        </w:rPr>
      </w:pPr>
      <w:r w:rsidRPr="002C5ED8">
        <w:rPr>
          <w:rFonts w:ascii="Times New Roman" w:hAnsi="Times New Roman" w:cs="Times New Roman"/>
          <w:sz w:val="24"/>
          <w:szCs w:val="24"/>
        </w:rPr>
        <w:t>zabezpečuje vykonávanie inšpekcie práce v rozsahu ustanovenom v § 2 ods. 1 a vykonávanie dohľadu</w:t>
      </w:r>
      <w:r w:rsidR="000F2439">
        <w:rPr>
          <w:rFonts w:ascii="Times New Roman" w:hAnsi="Times New Roman" w:cs="Times New Roman"/>
          <w:sz w:val="24"/>
          <w:szCs w:val="24"/>
        </w:rPr>
        <w:t xml:space="preserve"> podľa zákona č. </w:t>
      </w:r>
      <w:r w:rsidR="00744DEF">
        <w:rPr>
          <w:rFonts w:ascii="Times New Roman" w:hAnsi="Times New Roman" w:cs="Times New Roman"/>
          <w:sz w:val="24"/>
          <w:szCs w:val="24"/>
        </w:rPr>
        <w:t xml:space="preserve">56/2018 </w:t>
      </w:r>
      <w:proofErr w:type="spellStart"/>
      <w:r w:rsidR="00744DEF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744DEF">
        <w:rPr>
          <w:rFonts w:ascii="Times New Roman" w:hAnsi="Times New Roman" w:cs="Times New Roman"/>
          <w:sz w:val="24"/>
          <w:szCs w:val="24"/>
        </w:rPr>
        <w:t>.</w:t>
      </w:r>
      <w:r w:rsidRPr="002C5ED8">
        <w:rPr>
          <w:rFonts w:ascii="Times New Roman" w:hAnsi="Times New Roman" w:cs="Times New Roman"/>
          <w:sz w:val="24"/>
          <w:szCs w:val="24"/>
        </w:rPr>
        <w:t>, najmä dozerá, či požiadavkám ochrany práce zodpovedajú</w:t>
      </w:r>
    </w:p>
    <w:p w:rsidR="002C5ED8" w:rsidRPr="002C5ED8" w:rsidRDefault="002C5ED8" w:rsidP="002C5E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C5ED8">
        <w:rPr>
          <w:rFonts w:ascii="Times New Roman" w:hAnsi="Times New Roman" w:cs="Times New Roman"/>
          <w:sz w:val="24"/>
          <w:szCs w:val="24"/>
        </w:rPr>
        <w:t>výber, umiestnenie, usporiadanie, používanie, udržiavanie a kontrola pracoviska, pracovného prostredia, pracovných prostriedkov, ochranných prostriedkov, chemických faktorov, fyzikálnych faktorov, biologických faktorov, faktorov ovplyvňujúcich psychickú pracovnú záťaž a sociálnych opatrení a</w:t>
      </w:r>
    </w:p>
    <w:p w:rsidR="002C5ED8" w:rsidRPr="002C5ED8" w:rsidRDefault="002C5ED8" w:rsidP="002C5E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44DEF">
        <w:rPr>
          <w:rFonts w:ascii="Times New Roman" w:hAnsi="Times New Roman" w:cs="Times New Roman"/>
          <w:sz w:val="24"/>
          <w:szCs w:val="24"/>
        </w:rPr>
        <w:t xml:space="preserve"> </w:t>
      </w:r>
      <w:r w:rsidRPr="002C5ED8">
        <w:rPr>
          <w:rFonts w:ascii="Times New Roman" w:hAnsi="Times New Roman" w:cs="Times New Roman"/>
          <w:sz w:val="24"/>
          <w:szCs w:val="24"/>
        </w:rPr>
        <w:t>pracovné postupy, pracovný čas, organizácia ochrany práce a systém jej riadenia,</w:t>
      </w:r>
    </w:p>
    <w:p w:rsidR="002C5ED8" w:rsidRPr="002C5ED8" w:rsidRDefault="002C5ED8" w:rsidP="002C5E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2C5ED8">
        <w:rPr>
          <w:rFonts w:ascii="Times New Roman" w:hAnsi="Times New Roman" w:cs="Times New Roman"/>
          <w:sz w:val="24"/>
          <w:szCs w:val="24"/>
        </w:rPr>
        <w:t>vyšetruje príčiny vzniku pracovného úrazu, ktorým bola spôsobená smrť</w:t>
      </w:r>
      <w:r>
        <w:rPr>
          <w:rFonts w:ascii="Times New Roman" w:hAnsi="Times New Roman" w:cs="Times New Roman"/>
          <w:sz w:val="24"/>
          <w:szCs w:val="24"/>
        </w:rPr>
        <w:t xml:space="preserve"> alebo ťažká ujma na zdraví,</w:t>
      </w:r>
      <w:r w:rsidRPr="002C5ED8">
        <w:rPr>
          <w:rFonts w:ascii="Times New Roman" w:hAnsi="Times New Roman" w:cs="Times New Roman"/>
          <w:sz w:val="24"/>
          <w:szCs w:val="24"/>
        </w:rPr>
        <w:t xml:space="preserve"> príčiny z</w:t>
      </w:r>
      <w:r>
        <w:rPr>
          <w:rFonts w:ascii="Times New Roman" w:hAnsi="Times New Roman" w:cs="Times New Roman"/>
          <w:sz w:val="24"/>
          <w:szCs w:val="24"/>
        </w:rPr>
        <w:t>ávažnej priemyselnej havárie,</w:t>
      </w:r>
      <w:r w:rsidRPr="002C5ED8">
        <w:rPr>
          <w:rFonts w:ascii="Times New Roman" w:hAnsi="Times New Roman" w:cs="Times New Roman"/>
          <w:sz w:val="24"/>
          <w:szCs w:val="24"/>
        </w:rPr>
        <w:t xml:space="preserve"> na základe žiadosti orgánu štátnej správy na ú</w:t>
      </w:r>
      <w:r>
        <w:rPr>
          <w:rFonts w:ascii="Times New Roman" w:hAnsi="Times New Roman" w:cs="Times New Roman"/>
          <w:sz w:val="24"/>
          <w:szCs w:val="24"/>
        </w:rPr>
        <w:t>seku verejného zdravotníctva</w:t>
      </w:r>
      <w:r w:rsidRPr="002C5ED8">
        <w:rPr>
          <w:rFonts w:ascii="Times New Roman" w:hAnsi="Times New Roman" w:cs="Times New Roman"/>
          <w:sz w:val="24"/>
          <w:szCs w:val="24"/>
        </w:rPr>
        <w:t xml:space="preserve"> vyšetruje bezpečnostné, technické a organizačné príčiny vzniku choroby z povolania a ohrozenia chorobou z povolania, vedie ich evidenciu a podľa potreby vyšetruje príčiny vzniku aj ostatných pracovných úrazov,</w:t>
      </w:r>
    </w:p>
    <w:p w:rsidR="002C5ED8" w:rsidRPr="002C5ED8" w:rsidRDefault="002C5ED8" w:rsidP="002C5E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2C5ED8">
        <w:rPr>
          <w:rFonts w:ascii="Times New Roman" w:hAnsi="Times New Roman" w:cs="Times New Roman"/>
          <w:sz w:val="24"/>
          <w:szCs w:val="24"/>
        </w:rPr>
        <w:t>uplatňuje záväzným stanoviskom požiadavky na zaistenie bezpečnosti a ochrany zdravia pri práci pri povoľovaní a kolaudácii stavieb a ich zmien, ktoré bude zamestnávateľ a fyzická osoba, ktorá je podnikateľom a nie je zamestnávateľom, používať na plnenie svojich úloh,</w:t>
      </w:r>
    </w:p>
    <w:p w:rsidR="002C5ED8" w:rsidRPr="002C5ED8" w:rsidRDefault="002C5ED8" w:rsidP="002C5E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2C5ED8">
        <w:rPr>
          <w:rFonts w:ascii="Times New Roman" w:hAnsi="Times New Roman" w:cs="Times New Roman"/>
          <w:sz w:val="24"/>
          <w:szCs w:val="24"/>
        </w:rPr>
        <w:t>vydáva a odoberá</w:t>
      </w:r>
    </w:p>
    <w:p w:rsidR="002C5ED8" w:rsidRPr="002C5ED8" w:rsidRDefault="002C5ED8" w:rsidP="002C5E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C5ED8">
        <w:rPr>
          <w:rFonts w:ascii="Times New Roman" w:hAnsi="Times New Roman" w:cs="Times New Roman"/>
          <w:sz w:val="24"/>
          <w:szCs w:val="24"/>
        </w:rPr>
        <w:t>povolenie na vykonávanie ľahkých prác fyzickou osob</w:t>
      </w:r>
      <w:r>
        <w:rPr>
          <w:rFonts w:ascii="Times New Roman" w:hAnsi="Times New Roman" w:cs="Times New Roman"/>
          <w:sz w:val="24"/>
          <w:szCs w:val="24"/>
        </w:rPr>
        <w:t>ou podľa osobitného predpisu</w:t>
      </w:r>
    </w:p>
    <w:p w:rsidR="002C5ED8" w:rsidRPr="002C5ED8" w:rsidRDefault="002C5ED8" w:rsidP="002C5E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C5ED8">
        <w:rPr>
          <w:rFonts w:ascii="Times New Roman" w:hAnsi="Times New Roman" w:cs="Times New Roman"/>
          <w:sz w:val="24"/>
          <w:szCs w:val="24"/>
        </w:rPr>
        <w:t xml:space="preserve">povolenie na vykonávanie športu fyzickou osobou </w:t>
      </w:r>
      <w:r>
        <w:rPr>
          <w:rFonts w:ascii="Times New Roman" w:hAnsi="Times New Roman" w:cs="Times New Roman"/>
          <w:sz w:val="24"/>
          <w:szCs w:val="24"/>
        </w:rPr>
        <w:t>podľa osobitného predpisu</w:t>
      </w:r>
    </w:p>
    <w:p w:rsidR="002C5ED8" w:rsidRPr="002C5ED8" w:rsidRDefault="002C5ED8" w:rsidP="002C5E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2C5ED8">
        <w:rPr>
          <w:rFonts w:ascii="Times New Roman" w:hAnsi="Times New Roman" w:cs="Times New Roman"/>
          <w:sz w:val="24"/>
          <w:szCs w:val="24"/>
        </w:rPr>
        <w:t>odoberá</w:t>
      </w:r>
    </w:p>
    <w:p w:rsidR="002C5ED8" w:rsidRPr="002C5ED8" w:rsidRDefault="002C5ED8" w:rsidP="002C5E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C5ED8">
        <w:rPr>
          <w:rFonts w:ascii="Times New Roman" w:hAnsi="Times New Roman" w:cs="Times New Roman"/>
          <w:sz w:val="24"/>
          <w:szCs w:val="24"/>
        </w:rPr>
        <w:t>preukaz, osvedčenie alebo doklad fyzickej osobe na vykonávanie činnosti podľa osob</w:t>
      </w:r>
      <w:r>
        <w:rPr>
          <w:rFonts w:ascii="Times New Roman" w:hAnsi="Times New Roman" w:cs="Times New Roman"/>
          <w:sz w:val="24"/>
          <w:szCs w:val="24"/>
        </w:rPr>
        <w:t>itného predpisu</w:t>
      </w:r>
      <w:r w:rsidRPr="002C5ED8">
        <w:rPr>
          <w:rFonts w:ascii="Times New Roman" w:hAnsi="Times New Roman" w:cs="Times New Roman"/>
          <w:sz w:val="24"/>
          <w:szCs w:val="24"/>
        </w:rPr>
        <w:t xml:space="preserve"> vydané fyzickou osobou alebo právnickou osobou,</w:t>
      </w:r>
    </w:p>
    <w:p w:rsidR="002C5ED8" w:rsidRPr="002C5ED8" w:rsidRDefault="002C5ED8" w:rsidP="002C5E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C5ED8">
        <w:rPr>
          <w:rFonts w:ascii="Times New Roman" w:hAnsi="Times New Roman" w:cs="Times New Roman"/>
          <w:sz w:val="24"/>
          <w:szCs w:val="24"/>
        </w:rPr>
        <w:t>oprávnenie zamestnávateľovi na činnos</w:t>
      </w:r>
      <w:r>
        <w:rPr>
          <w:rFonts w:ascii="Times New Roman" w:hAnsi="Times New Roman" w:cs="Times New Roman"/>
          <w:sz w:val="24"/>
          <w:szCs w:val="24"/>
        </w:rPr>
        <w:t>ť podľa osobitného predpisu</w:t>
      </w:r>
      <w:r w:rsidRPr="002C5ED8">
        <w:rPr>
          <w:rFonts w:ascii="Times New Roman" w:hAnsi="Times New Roman" w:cs="Times New Roman"/>
          <w:sz w:val="24"/>
          <w:szCs w:val="24"/>
        </w:rPr>
        <w:t xml:space="preserve"> vydané právnickou osobou,</w:t>
      </w:r>
    </w:p>
    <w:p w:rsidR="002C5ED8" w:rsidRPr="002C5ED8" w:rsidRDefault="002C5ED8" w:rsidP="002C5E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Pr="002C5ED8">
        <w:rPr>
          <w:rFonts w:ascii="Times New Roman" w:hAnsi="Times New Roman" w:cs="Times New Roman"/>
          <w:sz w:val="24"/>
          <w:szCs w:val="24"/>
        </w:rPr>
        <w:t xml:space="preserve">preveruje dodržiavanie rozsahu a podmienok oprávnení, osvedčení a preukazov vydaných podľa tohto </w:t>
      </w:r>
      <w:r>
        <w:rPr>
          <w:rFonts w:ascii="Times New Roman" w:hAnsi="Times New Roman" w:cs="Times New Roman"/>
          <w:sz w:val="24"/>
          <w:szCs w:val="24"/>
        </w:rPr>
        <w:t>zákona a osobitného predpisu,</w:t>
      </w:r>
    </w:p>
    <w:p w:rsidR="002C5ED8" w:rsidRPr="002C5ED8" w:rsidRDefault="002C5ED8" w:rsidP="002C5E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</w:t>
      </w:r>
      <w:r w:rsidRPr="002C5ED8">
        <w:rPr>
          <w:rFonts w:ascii="Times New Roman" w:hAnsi="Times New Roman" w:cs="Times New Roman"/>
          <w:sz w:val="24"/>
          <w:szCs w:val="24"/>
        </w:rPr>
        <w:t>predkladá návrh Národnému inšpektorátu práce na odobratie oprávnenia alebo osvedčenia vydaného podľa § 6 ods. 1 písm. d) alebo dokladu vydaného podľa § 6 ods. 1 písm. e)</w:t>
      </w:r>
      <w:r w:rsidR="00744DEF">
        <w:rPr>
          <w:rFonts w:ascii="Times New Roman" w:hAnsi="Times New Roman" w:cs="Times New Roman"/>
          <w:sz w:val="24"/>
          <w:szCs w:val="24"/>
        </w:rPr>
        <w:t xml:space="preserve"> zákona č. 125/2006 </w:t>
      </w:r>
      <w:proofErr w:type="spellStart"/>
      <w:r w:rsidR="00744DEF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744DEF">
        <w:rPr>
          <w:rFonts w:ascii="Times New Roman" w:hAnsi="Times New Roman" w:cs="Times New Roman"/>
          <w:sz w:val="24"/>
          <w:szCs w:val="24"/>
        </w:rPr>
        <w:t>.</w:t>
      </w:r>
      <w:r w:rsidRPr="002C5ED8">
        <w:rPr>
          <w:rFonts w:ascii="Times New Roman" w:hAnsi="Times New Roman" w:cs="Times New Roman"/>
          <w:sz w:val="24"/>
          <w:szCs w:val="24"/>
        </w:rPr>
        <w:t>,</w:t>
      </w:r>
    </w:p>
    <w:p w:rsidR="002C5ED8" w:rsidRPr="002C5ED8" w:rsidRDefault="002C5ED8" w:rsidP="002C5E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</w:t>
      </w:r>
      <w:r w:rsidRPr="002C5ED8">
        <w:rPr>
          <w:rFonts w:ascii="Times New Roman" w:hAnsi="Times New Roman" w:cs="Times New Roman"/>
          <w:sz w:val="24"/>
          <w:szCs w:val="24"/>
        </w:rPr>
        <w:t>podieľa sa na odbornej výchove a vzdelávaní inšpektorov práce,</w:t>
      </w:r>
    </w:p>
    <w:p w:rsidR="002C5ED8" w:rsidRPr="002C5ED8" w:rsidRDefault="002C5ED8" w:rsidP="002C5E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</w:t>
      </w:r>
      <w:r w:rsidRPr="002C5ED8">
        <w:rPr>
          <w:rFonts w:ascii="Times New Roman" w:hAnsi="Times New Roman" w:cs="Times New Roman"/>
          <w:sz w:val="24"/>
          <w:szCs w:val="24"/>
        </w:rPr>
        <w:t>rozhoduje o uložení pokút podľa § 1</w:t>
      </w:r>
      <w:r>
        <w:rPr>
          <w:rFonts w:ascii="Times New Roman" w:hAnsi="Times New Roman" w:cs="Times New Roman"/>
          <w:sz w:val="24"/>
          <w:szCs w:val="24"/>
        </w:rPr>
        <w:t>9, 20</w:t>
      </w:r>
      <w:r w:rsidR="00744DEF">
        <w:rPr>
          <w:rFonts w:ascii="Times New Roman" w:hAnsi="Times New Roman" w:cs="Times New Roman"/>
          <w:sz w:val="24"/>
          <w:szCs w:val="24"/>
        </w:rPr>
        <w:t xml:space="preserve"> zákona č. 125/2006 </w:t>
      </w:r>
      <w:proofErr w:type="spellStart"/>
      <w:r w:rsidR="00744DEF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744DE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a osobitného predpisu,</w:t>
      </w:r>
    </w:p>
    <w:p w:rsidR="002C5ED8" w:rsidRPr="002C5ED8" w:rsidRDefault="002C5ED8" w:rsidP="002C5ED8">
      <w:pPr>
        <w:jc w:val="both"/>
        <w:rPr>
          <w:rFonts w:ascii="Times New Roman" w:hAnsi="Times New Roman" w:cs="Times New Roman"/>
          <w:sz w:val="24"/>
          <w:szCs w:val="24"/>
        </w:rPr>
      </w:pPr>
      <w:r w:rsidRPr="002C5ED8">
        <w:rPr>
          <w:rFonts w:ascii="Times New Roman" w:hAnsi="Times New Roman" w:cs="Times New Roman"/>
          <w:sz w:val="24"/>
          <w:szCs w:val="24"/>
        </w:rPr>
        <w:lastRenderedPageBreak/>
        <w:t>j)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ED8">
        <w:rPr>
          <w:rFonts w:ascii="Times New Roman" w:hAnsi="Times New Roman" w:cs="Times New Roman"/>
          <w:sz w:val="24"/>
          <w:szCs w:val="24"/>
        </w:rPr>
        <w:t>prejednáva</w:t>
      </w:r>
      <w:proofErr w:type="spellEnd"/>
      <w:r w:rsidRPr="002C5ED8">
        <w:rPr>
          <w:rFonts w:ascii="Times New Roman" w:hAnsi="Times New Roman" w:cs="Times New Roman"/>
          <w:sz w:val="24"/>
          <w:szCs w:val="24"/>
        </w:rPr>
        <w:t xml:space="preserve"> priestupky, rozhoduje o uložení pokút za priestupky a o zákaze činnost</w:t>
      </w:r>
      <w:r>
        <w:rPr>
          <w:rFonts w:ascii="Times New Roman" w:hAnsi="Times New Roman" w:cs="Times New Roman"/>
          <w:sz w:val="24"/>
          <w:szCs w:val="24"/>
        </w:rPr>
        <w:t>i podľa osobitných predpisov,</w:t>
      </w:r>
    </w:p>
    <w:p w:rsidR="002C5ED8" w:rsidRPr="002C5ED8" w:rsidRDefault="002C5ED8" w:rsidP="002C5E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k) </w:t>
      </w:r>
      <w:r w:rsidRPr="002C5ED8">
        <w:rPr>
          <w:rFonts w:ascii="Times New Roman" w:hAnsi="Times New Roman" w:cs="Times New Roman"/>
          <w:sz w:val="24"/>
          <w:szCs w:val="24"/>
        </w:rPr>
        <w:t>zisťuje, zhromažďuje, spracúva a odovzdáva informácie v oblasti ochrany práce pre informačný systém ochrany práce,</w:t>
      </w:r>
    </w:p>
    <w:p w:rsidR="002C5ED8" w:rsidRPr="002C5ED8" w:rsidRDefault="002C5ED8" w:rsidP="002C5E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l) </w:t>
      </w:r>
      <w:r w:rsidRPr="002C5ED8">
        <w:rPr>
          <w:rFonts w:ascii="Times New Roman" w:hAnsi="Times New Roman" w:cs="Times New Roman"/>
          <w:sz w:val="24"/>
          <w:szCs w:val="24"/>
        </w:rPr>
        <w:t>predkladá Národnému inšpektorátu práce podnety na zlepšenie ochrany práce,</w:t>
      </w:r>
    </w:p>
    <w:p w:rsidR="002C5ED8" w:rsidRPr="002C5ED8" w:rsidRDefault="002C5ED8" w:rsidP="002C5E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m) </w:t>
      </w:r>
      <w:r w:rsidRPr="002C5ED8">
        <w:rPr>
          <w:rFonts w:ascii="Times New Roman" w:hAnsi="Times New Roman" w:cs="Times New Roman"/>
          <w:sz w:val="24"/>
          <w:szCs w:val="24"/>
        </w:rPr>
        <w:t>oznamuje zistené prípady nelegálnej práce a uloženie pokuty za porušenie zákazu nelegálneho zamestnávania vrátane zistených skutočností uvedených v protokole o výsledku inšpekcie práce (ďalej len „protokol“) Sociálnej poisťovni, Ústrediu práce, sociálnych vecí a rodiny, príslušnému úradu práce, sociálnych vecí a rodiny, príslušnému daňovému úradu, a ak ide o štátneho príslušníka krajiny, ktorá nie je členským štátom Európskej únie, iným zmluvným štátom Dohody o Európskom hospodárskom priestore alebo Švajčiarskou konfederáciou alebo o osobu bez štátnej príslušnosti, aj útvaru Policajného zboru, a oznamuje príslušnému úradu práce, sociálnych vecí a rodiny uloženie pokuty za porušenie pracovných podmienok na účely zrušenia potvrdenia o možnosti obsadenia voľného pracovnéh</w:t>
      </w:r>
      <w:r>
        <w:rPr>
          <w:rFonts w:ascii="Times New Roman" w:hAnsi="Times New Roman" w:cs="Times New Roman"/>
          <w:sz w:val="24"/>
          <w:szCs w:val="24"/>
        </w:rPr>
        <w:t>o miesta</w:t>
      </w:r>
      <w:r w:rsidRPr="002C5ED8">
        <w:rPr>
          <w:rFonts w:ascii="Times New Roman" w:hAnsi="Times New Roman" w:cs="Times New Roman"/>
          <w:sz w:val="24"/>
          <w:szCs w:val="24"/>
        </w:rPr>
        <w:t xml:space="preserve"> alebo na účely odňatia povolenia na zamestnanie na ú</w:t>
      </w:r>
      <w:r>
        <w:rPr>
          <w:rFonts w:ascii="Times New Roman" w:hAnsi="Times New Roman" w:cs="Times New Roman"/>
          <w:sz w:val="24"/>
          <w:szCs w:val="24"/>
        </w:rPr>
        <w:t>čel sezónneho zamestnania,</w:t>
      </w:r>
    </w:p>
    <w:p w:rsidR="002C5ED8" w:rsidRPr="002C5ED8" w:rsidRDefault="002C5ED8" w:rsidP="002C5E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n) </w:t>
      </w:r>
      <w:r w:rsidRPr="002C5ED8">
        <w:rPr>
          <w:rFonts w:ascii="Times New Roman" w:hAnsi="Times New Roman" w:cs="Times New Roman"/>
          <w:sz w:val="24"/>
          <w:szCs w:val="24"/>
        </w:rPr>
        <w:t>vydáva na požiadanie na účely preukázania splnenia podmien</w:t>
      </w:r>
      <w:r w:rsidR="00744DEF">
        <w:rPr>
          <w:rFonts w:ascii="Times New Roman" w:hAnsi="Times New Roman" w:cs="Times New Roman"/>
          <w:sz w:val="24"/>
          <w:szCs w:val="24"/>
        </w:rPr>
        <w:t>ok podľa osobitného predpisu</w:t>
      </w:r>
      <w:bookmarkStart w:id="0" w:name="_GoBack"/>
      <w:bookmarkEnd w:id="0"/>
      <w:r w:rsidRPr="002C5ED8">
        <w:rPr>
          <w:rFonts w:ascii="Times New Roman" w:hAnsi="Times New Roman" w:cs="Times New Roman"/>
          <w:sz w:val="24"/>
          <w:szCs w:val="24"/>
        </w:rPr>
        <w:t xml:space="preserve"> potvrdenie o tom, že ku dňu požiadania nebola fyzickej osobe alebo právnickej osobe právoplatne uložená pokuta za porušenie zákazu nelegálneho zamestnávania, a to do siedmich pracovných dní od požiadania,</w:t>
      </w:r>
    </w:p>
    <w:p w:rsidR="002C5ED8" w:rsidRPr="002C5ED8" w:rsidRDefault="002C5ED8" w:rsidP="002C5E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o) </w:t>
      </w:r>
      <w:r w:rsidRPr="002C5ED8">
        <w:rPr>
          <w:rFonts w:ascii="Times New Roman" w:hAnsi="Times New Roman" w:cs="Times New Roman"/>
          <w:sz w:val="24"/>
          <w:szCs w:val="24"/>
        </w:rPr>
        <w:t>vydáva na požiadanie zamestnávateľa alebo fyzickej osoby, ktorá je podnikateľom a nie je zamestnávateľom, potvrdenie o tom, že u nich vznikla udalosť uvedená v písmene b), ak vyšetroval príčiny vzniku tejto udalosti,</w:t>
      </w:r>
    </w:p>
    <w:p w:rsidR="002C5ED8" w:rsidRPr="002C5ED8" w:rsidRDefault="002C5ED8" w:rsidP="002C5E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p) </w:t>
      </w:r>
      <w:r w:rsidRPr="002C5ED8">
        <w:rPr>
          <w:rFonts w:ascii="Times New Roman" w:hAnsi="Times New Roman" w:cs="Times New Roman"/>
          <w:sz w:val="24"/>
          <w:szCs w:val="24"/>
        </w:rPr>
        <w:t>vydáva na požiadanie zamestnávateľa alebo fyzickej osoby, ktorá je podnikateľom a nie je zamestnávateľom, kópiu dokladu, ktorý poskytli inšpektorátu práce pri vyšetrovaní príčin vzniku udalosti uvedenej v písmene b), ktorá u nich vznikla,</w:t>
      </w:r>
    </w:p>
    <w:p w:rsidR="002C5ED8" w:rsidRPr="002C5ED8" w:rsidRDefault="002C5ED8" w:rsidP="002C5E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q) </w:t>
      </w:r>
      <w:r w:rsidRPr="002C5ED8">
        <w:rPr>
          <w:rFonts w:ascii="Times New Roman" w:hAnsi="Times New Roman" w:cs="Times New Roman"/>
          <w:sz w:val="24"/>
          <w:szCs w:val="24"/>
        </w:rPr>
        <w:t>poveruje prizvaného odborníka prípravou odborných podkladov v osobitných prípadoch, ak to vyžaduje povaha výkonu inšpekcie práce alebo dohľadu,</w:t>
      </w:r>
    </w:p>
    <w:p w:rsidR="002C5ED8" w:rsidRPr="002C5ED8" w:rsidRDefault="002C5ED8" w:rsidP="002C5E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r) </w:t>
      </w:r>
      <w:r w:rsidRPr="002C5ED8">
        <w:rPr>
          <w:rFonts w:ascii="Times New Roman" w:hAnsi="Times New Roman" w:cs="Times New Roman"/>
          <w:sz w:val="24"/>
          <w:szCs w:val="24"/>
        </w:rPr>
        <w:t>udeľuje výnimky</w:t>
      </w:r>
      <w:r>
        <w:rPr>
          <w:rFonts w:ascii="Times New Roman" w:hAnsi="Times New Roman" w:cs="Times New Roman"/>
          <w:sz w:val="24"/>
          <w:szCs w:val="24"/>
        </w:rPr>
        <w:t xml:space="preserve"> podľa osobitného predpisu,</w:t>
      </w:r>
    </w:p>
    <w:p w:rsidR="002C5ED8" w:rsidRPr="002C5ED8" w:rsidRDefault="002C5ED8" w:rsidP="002C5E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s) </w:t>
      </w:r>
      <w:r w:rsidRPr="002C5ED8">
        <w:rPr>
          <w:rFonts w:ascii="Times New Roman" w:hAnsi="Times New Roman" w:cs="Times New Roman"/>
          <w:sz w:val="24"/>
          <w:szCs w:val="24"/>
        </w:rPr>
        <w:t>rozhoduje o uložení dodatočnej platby</w:t>
      </w:r>
      <w:r>
        <w:rPr>
          <w:rFonts w:ascii="Times New Roman" w:hAnsi="Times New Roman" w:cs="Times New Roman"/>
          <w:sz w:val="24"/>
          <w:szCs w:val="24"/>
        </w:rPr>
        <w:t xml:space="preserve"> podľa osobitného predpisu,</w:t>
      </w:r>
    </w:p>
    <w:p w:rsidR="00BF5618" w:rsidRDefault="002C5ED8" w:rsidP="002C5E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t) </w:t>
      </w:r>
      <w:r w:rsidRPr="002C5ED8">
        <w:rPr>
          <w:rFonts w:ascii="Times New Roman" w:hAnsi="Times New Roman" w:cs="Times New Roman"/>
          <w:sz w:val="24"/>
          <w:szCs w:val="24"/>
        </w:rPr>
        <w:t>plní ďalšie úlohy podľa osobitného predpisu.</w:t>
      </w:r>
    </w:p>
    <w:p w:rsidR="002C5ED8" w:rsidRPr="00E11BC5" w:rsidRDefault="002C5ED8" w:rsidP="002C5ED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BC5">
        <w:rPr>
          <w:rFonts w:ascii="Times New Roman" w:hAnsi="Times New Roman" w:cs="Times New Roman"/>
          <w:bCs/>
          <w:sz w:val="24"/>
          <w:szCs w:val="24"/>
        </w:rPr>
        <w:t>Inšpektorát práce je oprávnený podať podnet na zrušenie živnostenského oprávnenia alebo na pozastavenie prevádzkovania živnosti, ak zamestnávateľ pri prevádzkovaní živnosti závažne porušuje právne predpisy na zaistenie bezpečnosti a ochrany zdravia pri práci alebo tento zákon. Závažným porušením právnych predpisov na zaistenie bezpečnosti a ochrany zdravia pri práci a tohto zákona na účely zrušenia živnostenského oprávnenia alebo pozastave</w:t>
      </w:r>
      <w:r w:rsidR="00E11BC5">
        <w:rPr>
          <w:rFonts w:ascii="Times New Roman" w:hAnsi="Times New Roman" w:cs="Times New Roman"/>
          <w:bCs/>
          <w:sz w:val="24"/>
          <w:szCs w:val="24"/>
        </w:rPr>
        <w:t>nia prevádzkovania živnosti</w:t>
      </w:r>
      <w:r w:rsidRPr="00E11BC5">
        <w:rPr>
          <w:rFonts w:ascii="Times New Roman" w:hAnsi="Times New Roman" w:cs="Times New Roman"/>
          <w:bCs/>
          <w:sz w:val="24"/>
          <w:szCs w:val="24"/>
        </w:rPr>
        <w:t xml:space="preserve"> je, ak zamestnávateľ pri prevádzkovaní živnosti</w:t>
      </w:r>
    </w:p>
    <w:p w:rsidR="002C5ED8" w:rsidRPr="00E11BC5" w:rsidRDefault="002C5ED8" w:rsidP="002C5ED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BC5">
        <w:rPr>
          <w:rFonts w:ascii="Times New Roman" w:hAnsi="Times New Roman" w:cs="Times New Roman"/>
          <w:bCs/>
          <w:sz w:val="24"/>
          <w:szCs w:val="24"/>
        </w:rPr>
        <w:lastRenderedPageBreak/>
        <w:t>a)</w:t>
      </w:r>
      <w:r w:rsidR="00E11B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1BC5">
        <w:rPr>
          <w:rFonts w:ascii="Times New Roman" w:hAnsi="Times New Roman" w:cs="Times New Roman"/>
          <w:bCs/>
          <w:sz w:val="24"/>
          <w:szCs w:val="24"/>
        </w:rPr>
        <w:t>nezabezpečí ochranné zariadenia na zaistenie bezpečnosti a ochrany zdravia pri práci podľa právnych predpisov a ostatných predpisov na zaistenie bezpečnosti a ochrany zdravia pri práci alebo fungovanie týchto ochranných zariadení,</w:t>
      </w:r>
    </w:p>
    <w:p w:rsidR="002C5ED8" w:rsidRPr="00E11BC5" w:rsidRDefault="00E11BC5" w:rsidP="002C5ED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="002C5ED8" w:rsidRPr="00E11BC5">
        <w:rPr>
          <w:rFonts w:ascii="Times New Roman" w:hAnsi="Times New Roman" w:cs="Times New Roman"/>
          <w:bCs/>
          <w:sz w:val="24"/>
          <w:szCs w:val="24"/>
        </w:rPr>
        <w:t>v priestoro</w:t>
      </w:r>
      <w:r>
        <w:rPr>
          <w:rFonts w:ascii="Times New Roman" w:hAnsi="Times New Roman" w:cs="Times New Roman"/>
          <w:bCs/>
          <w:sz w:val="24"/>
          <w:szCs w:val="24"/>
        </w:rPr>
        <w:t>ch podľa osobitného predpisu</w:t>
      </w:r>
      <w:r w:rsidR="002C5ED8" w:rsidRPr="00E11BC5">
        <w:rPr>
          <w:rFonts w:ascii="Times New Roman" w:hAnsi="Times New Roman" w:cs="Times New Roman"/>
          <w:bCs/>
          <w:sz w:val="24"/>
          <w:szCs w:val="24"/>
        </w:rPr>
        <w:t xml:space="preserve"> neprijme opatrenia na vylúčenie ohrozenia života a zdravia zamestnancov, nevykoná nevyhnutné opatrenia na obmedzenie možných následkov ohrozenia života a zdravia zamestnancov alebo umožní prístup zamestnancom, ktorí nie sú riadne a preukázateľne oboznámení, nemajú výcvik a vybavenie podľa právnych predpisov a ostatných predpisov na zaistenie bezpečnosti a ochrany zdravia pri práci,</w:t>
      </w:r>
    </w:p>
    <w:p w:rsidR="002C5ED8" w:rsidRPr="00E11BC5" w:rsidRDefault="00E11BC5" w:rsidP="002C5ED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c) </w:t>
      </w:r>
      <w:r w:rsidR="002C5ED8" w:rsidRPr="00E11BC5">
        <w:rPr>
          <w:rFonts w:ascii="Times New Roman" w:hAnsi="Times New Roman" w:cs="Times New Roman"/>
          <w:bCs/>
          <w:sz w:val="24"/>
          <w:szCs w:val="24"/>
        </w:rPr>
        <w:t>neposkytne zamestnancom, u ktorých to vyžaduje ochrana ich života alebo zdravia, potrebné účinné osobné ochranné pracovné prostriedky alebo ich neudržiava vo funkčnom stave,</w:t>
      </w:r>
    </w:p>
    <w:p w:rsidR="002C5ED8" w:rsidRPr="00E11BC5" w:rsidRDefault="00E11BC5" w:rsidP="002C5ED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d) </w:t>
      </w:r>
      <w:r w:rsidR="002C5ED8" w:rsidRPr="00E11BC5">
        <w:rPr>
          <w:rFonts w:ascii="Times New Roman" w:hAnsi="Times New Roman" w:cs="Times New Roman"/>
          <w:bCs/>
          <w:sz w:val="24"/>
          <w:szCs w:val="24"/>
        </w:rPr>
        <w:t>nedodrží zákaz orgánu inšpekcie práce alebo</w:t>
      </w:r>
    </w:p>
    <w:p w:rsidR="00996F3E" w:rsidRDefault="00E11BC5" w:rsidP="002C5ED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e) </w:t>
      </w:r>
      <w:r w:rsidR="002C5ED8" w:rsidRPr="00E11BC5">
        <w:rPr>
          <w:rFonts w:ascii="Times New Roman" w:hAnsi="Times New Roman" w:cs="Times New Roman"/>
          <w:bCs/>
          <w:sz w:val="24"/>
          <w:szCs w:val="24"/>
        </w:rPr>
        <w:t>opakovane neumožní inšpektorovi</w:t>
      </w:r>
      <w:r w:rsidR="002C5ED8" w:rsidRPr="002C5E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5ED8" w:rsidRPr="00E11BC5">
        <w:rPr>
          <w:rFonts w:ascii="Times New Roman" w:hAnsi="Times New Roman" w:cs="Times New Roman"/>
          <w:bCs/>
          <w:sz w:val="24"/>
          <w:szCs w:val="24"/>
        </w:rPr>
        <w:t>práce pri výkone inšpekcie práce vstup do svojich priestorov a na svoje pracoviská.</w:t>
      </w:r>
    </w:p>
    <w:p w:rsidR="00E11BC5" w:rsidRPr="00E11BC5" w:rsidRDefault="00E11BC5" w:rsidP="002C5ED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5D2E" w:rsidRPr="00996F3E" w:rsidRDefault="00865D2E" w:rsidP="002A3E1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6F3E">
        <w:rPr>
          <w:rFonts w:ascii="Times New Roman" w:hAnsi="Times New Roman" w:cs="Times New Roman"/>
          <w:b/>
          <w:bCs/>
          <w:sz w:val="28"/>
          <w:szCs w:val="28"/>
        </w:rPr>
        <w:t>Inšpekcia práce je</w:t>
      </w:r>
    </w:p>
    <w:p w:rsidR="00E11BC5" w:rsidRPr="00E11BC5" w:rsidRDefault="00E11BC5" w:rsidP="00E11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</w:t>
      </w:r>
      <w:r w:rsidRPr="00E11BC5">
        <w:rPr>
          <w:rFonts w:ascii="Times New Roman" w:hAnsi="Times New Roman" w:cs="Times New Roman"/>
          <w:sz w:val="24"/>
          <w:szCs w:val="24"/>
        </w:rPr>
        <w:t>ozor nad dodržiavaním</w:t>
      </w:r>
    </w:p>
    <w:p w:rsidR="00E11BC5" w:rsidRPr="00E11BC5" w:rsidRDefault="00E11BC5" w:rsidP="00E11B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pracovnoprávnych predpisov,</w:t>
      </w:r>
      <w:r w:rsidRPr="00E11BC5">
        <w:rPr>
          <w:rFonts w:ascii="Times New Roman" w:hAnsi="Times New Roman" w:cs="Times New Roman"/>
          <w:sz w:val="24"/>
          <w:szCs w:val="24"/>
        </w:rPr>
        <w:t xml:space="preserve"> ktoré upravujú pracovnoprávne vzťahy, najmä ich vznik, zmenu a skončenie, mzdové podmienky a pracovné podmienky zamestnancov vrátane pracovných podmienok žien, mladistvých, domáckych zamestnancov, osôb so zdravotným postihnutím a osôb, ktoré nedovŕšili 15 rokov veku, a kolektívne vyjednávanie,</w:t>
      </w:r>
    </w:p>
    <w:p w:rsidR="00E11BC5" w:rsidRPr="00E11BC5" w:rsidRDefault="00E11BC5" w:rsidP="00E11B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11BC5">
        <w:rPr>
          <w:rFonts w:ascii="Times New Roman" w:hAnsi="Times New Roman" w:cs="Times New Roman"/>
          <w:sz w:val="24"/>
          <w:szCs w:val="24"/>
        </w:rPr>
        <w:t xml:space="preserve">právnych predpisov, ktoré upravujú </w:t>
      </w:r>
      <w:r>
        <w:rPr>
          <w:rFonts w:ascii="Times New Roman" w:hAnsi="Times New Roman" w:cs="Times New Roman"/>
          <w:sz w:val="24"/>
          <w:szCs w:val="24"/>
        </w:rPr>
        <w:t>štátnozamestnanecké vzťahy,</w:t>
      </w:r>
    </w:p>
    <w:p w:rsidR="00E11BC5" w:rsidRPr="00E11BC5" w:rsidRDefault="00E11BC5" w:rsidP="00E11B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11BC5">
        <w:rPr>
          <w:rFonts w:ascii="Times New Roman" w:hAnsi="Times New Roman" w:cs="Times New Roman"/>
          <w:sz w:val="24"/>
          <w:szCs w:val="24"/>
        </w:rPr>
        <w:t>právnych predpisov a ostatných predpisov na zaistenie bezpečnos</w:t>
      </w:r>
      <w:r>
        <w:rPr>
          <w:rFonts w:ascii="Times New Roman" w:hAnsi="Times New Roman" w:cs="Times New Roman"/>
          <w:sz w:val="24"/>
          <w:szCs w:val="24"/>
        </w:rPr>
        <w:t>ti a ochrany zdravia pri práci</w:t>
      </w:r>
      <w:r w:rsidRPr="00E11BC5">
        <w:rPr>
          <w:rFonts w:ascii="Times New Roman" w:hAnsi="Times New Roman" w:cs="Times New Roman"/>
          <w:sz w:val="24"/>
          <w:szCs w:val="24"/>
        </w:rPr>
        <w:t xml:space="preserve"> vrátane predpisov upravujúcich faktory pracovného prostredia,</w:t>
      </w:r>
    </w:p>
    <w:p w:rsidR="00E11BC5" w:rsidRPr="00E11BC5" w:rsidRDefault="00E11BC5" w:rsidP="00E11B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11BC5">
        <w:rPr>
          <w:rFonts w:ascii="Times New Roman" w:hAnsi="Times New Roman" w:cs="Times New Roman"/>
          <w:sz w:val="24"/>
          <w:szCs w:val="24"/>
        </w:rPr>
        <w:t>právnych predpisov, ktoré upravujú zákaz nelegálnej práce a nelegálneho zamestnávania,</w:t>
      </w:r>
    </w:p>
    <w:p w:rsidR="00E11BC5" w:rsidRPr="00E11BC5" w:rsidRDefault="00E11BC5" w:rsidP="00E11B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11BC5">
        <w:rPr>
          <w:rFonts w:ascii="Times New Roman" w:hAnsi="Times New Roman" w:cs="Times New Roman"/>
          <w:sz w:val="24"/>
          <w:szCs w:val="24"/>
        </w:rPr>
        <w:t>záväzkov, ktoré vyplývajú z kolektívnych zmlúv,</w:t>
      </w:r>
    </w:p>
    <w:p w:rsidR="00E11BC5" w:rsidRPr="00E11BC5" w:rsidRDefault="00E11BC5" w:rsidP="00E11B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osobitného predpisu </w:t>
      </w:r>
      <w:r w:rsidRPr="00E11BC5">
        <w:rPr>
          <w:rFonts w:ascii="Times New Roman" w:hAnsi="Times New Roman" w:cs="Times New Roman"/>
          <w:sz w:val="24"/>
          <w:szCs w:val="24"/>
        </w:rPr>
        <w:t>zamestnávateľom v rozsahu jeho povinností uzatvoriť zamestnávateľskú zmluvu a platiť a odvádzať príspevky na doplnkové dôchodkové sporenie za zamestnanca vykonávajúceho práce zaradené orgánom štátnej správy na úseku verejného zdravotníctva do tretej kategórie alebo štvrtej kategór</w:t>
      </w:r>
      <w:r>
        <w:rPr>
          <w:rFonts w:ascii="Times New Roman" w:hAnsi="Times New Roman" w:cs="Times New Roman"/>
          <w:sz w:val="24"/>
          <w:szCs w:val="24"/>
        </w:rPr>
        <w:t>ie podľa osobitného predpisu,</w:t>
      </w:r>
      <w:r w:rsidRPr="00E11BC5">
        <w:rPr>
          <w:rFonts w:ascii="Times New Roman" w:hAnsi="Times New Roman" w:cs="Times New Roman"/>
          <w:sz w:val="24"/>
          <w:szCs w:val="24"/>
        </w:rPr>
        <w:t xml:space="preserve"> a za zamestnanca, ktorý vykonáva práce tanečného umelca alebo hudobného umelca, ktorý vykonáva profesiu hráča na dychový nástroj,</w:t>
      </w:r>
    </w:p>
    <w:p w:rsidR="00E11BC5" w:rsidRPr="00E11BC5" w:rsidRDefault="00E11BC5" w:rsidP="00E11B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osobitného predpisu</w:t>
      </w:r>
      <w:r w:rsidRPr="00E11BC5">
        <w:rPr>
          <w:rFonts w:ascii="Times New Roman" w:hAnsi="Times New Roman" w:cs="Times New Roman"/>
          <w:sz w:val="24"/>
          <w:szCs w:val="24"/>
        </w:rPr>
        <w:t xml:space="preserve"> zamestnávateľom, ktorý ustanovuje povinnosti pri vysielaní zamestnancov na výkon prác pri poskytovaní služieb,</w:t>
      </w:r>
    </w:p>
    <w:p w:rsidR="00E11BC5" w:rsidRPr="00E11BC5" w:rsidRDefault="00E11BC5" w:rsidP="00E11B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r w:rsidRPr="00E11BC5">
        <w:rPr>
          <w:rFonts w:ascii="Times New Roman" w:hAnsi="Times New Roman" w:cs="Times New Roman"/>
          <w:sz w:val="24"/>
          <w:szCs w:val="24"/>
        </w:rPr>
        <w:t>vyvodzovanie zodpovednosti za porušovanie predpisov uvedených v písmene a) a za porušovanie záväzkov vyplývajúcich z kolektívnych zmlúv,</w:t>
      </w:r>
    </w:p>
    <w:p w:rsidR="00E33EC2" w:rsidRDefault="00E11BC5" w:rsidP="00E11BC5">
      <w:pPr>
        <w:jc w:val="both"/>
        <w:rPr>
          <w:rFonts w:ascii="Times New Roman" w:hAnsi="Times New Roman" w:cs="Times New Roman"/>
          <w:sz w:val="24"/>
          <w:szCs w:val="24"/>
        </w:rPr>
      </w:pPr>
      <w:r w:rsidRPr="00E11BC5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BC5">
        <w:rPr>
          <w:rFonts w:ascii="Times New Roman" w:hAnsi="Times New Roman" w:cs="Times New Roman"/>
          <w:sz w:val="24"/>
          <w:szCs w:val="24"/>
        </w:rPr>
        <w:t>poskytovanie bezplatného poradenstva zamestnávateľom, fyzickým</w:t>
      </w:r>
      <w:r>
        <w:rPr>
          <w:rFonts w:ascii="Times New Roman" w:hAnsi="Times New Roman" w:cs="Times New Roman"/>
          <w:sz w:val="24"/>
          <w:szCs w:val="24"/>
        </w:rPr>
        <w:t xml:space="preserve"> osobám, ktoré sú podnikateľmi</w:t>
      </w:r>
      <w:r w:rsidRPr="00E11BC5">
        <w:rPr>
          <w:rFonts w:ascii="Times New Roman" w:hAnsi="Times New Roman" w:cs="Times New Roman"/>
          <w:sz w:val="24"/>
          <w:szCs w:val="24"/>
        </w:rPr>
        <w:t xml:space="preserve"> a nie sú zamestnávateľmi, a zamestnancom v rozsahu základných odborných informácií a rád o spôsoboch, ako najúčinnejšie dodržiavať predpisy ustanovené v písmene a).</w:t>
      </w:r>
    </w:p>
    <w:p w:rsidR="00DC6928" w:rsidRDefault="00DC6928" w:rsidP="00BC6248">
      <w:pPr>
        <w:rPr>
          <w:rFonts w:ascii="Times New Roman" w:hAnsi="Times New Roman" w:cs="Times New Roman"/>
          <w:sz w:val="24"/>
          <w:szCs w:val="24"/>
        </w:rPr>
      </w:pPr>
    </w:p>
    <w:p w:rsidR="0008147D" w:rsidRPr="00BC6248" w:rsidRDefault="00E3398B" w:rsidP="00BC6248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3398B">
        <w:rPr>
          <w:rFonts w:ascii="Times New Roman" w:eastAsia="Times New Roman" w:hAnsi="Times New Roman" w:cs="Times New Roman"/>
          <w:sz w:val="24"/>
          <w:szCs w:val="24"/>
          <w:lang w:eastAsia="sk-SK"/>
        </w:rPr>
        <w:t>Inšpekcia práce sa vykonáva</w:t>
      </w:r>
    </w:p>
    <w:p w:rsidR="00E3398B" w:rsidRDefault="00E3398B" w:rsidP="002A3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E3398B">
        <w:rPr>
          <w:rFonts w:ascii="Times New Roman" w:hAnsi="Times New Roman" w:cs="Times New Roman"/>
          <w:sz w:val="24"/>
          <w:szCs w:val="24"/>
        </w:rPr>
        <w:t>na všetkých pracoviskách zamestnávateľov a fyzických osôb, ktoré sú podnikateľmi a nie sú zamestnávateľmi, vrátane pracovísk nachádzajúcich sa na súkromných pozemkoch a v obydliach fyzických osôb,</w:t>
      </w:r>
    </w:p>
    <w:p w:rsidR="00E3398B" w:rsidRDefault="00E3398B" w:rsidP="002A3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E3398B">
        <w:rPr>
          <w:rFonts w:ascii="Times New Roman" w:hAnsi="Times New Roman" w:cs="Times New Roman"/>
          <w:sz w:val="24"/>
          <w:szCs w:val="24"/>
        </w:rPr>
        <w:t>vo všetkých priestoroch, v ktorých domácky zamestnanec vykonáva dohodnutú prácu a v ktorých zamestnanec vykonáva prácu podľa dohody o prácach vykonávaných mimo pracovného pomeru.</w:t>
      </w:r>
    </w:p>
    <w:p w:rsidR="00E3398B" w:rsidRDefault="00E3398B" w:rsidP="002A3E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928" w:rsidRDefault="00DC6928" w:rsidP="00DC69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928" w:rsidRDefault="00DC6928" w:rsidP="00DC69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928" w:rsidRDefault="00DC6928" w:rsidP="00DC69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928" w:rsidRDefault="00DC6928" w:rsidP="00DC69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928" w:rsidRDefault="00DC6928" w:rsidP="00DC69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928" w:rsidRDefault="00DC6928" w:rsidP="00DC69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928" w:rsidRDefault="00DC6928" w:rsidP="00DC69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439" w:rsidRDefault="000F2439" w:rsidP="00DC69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439" w:rsidRDefault="000F2439" w:rsidP="00DC69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439" w:rsidRDefault="000F2439" w:rsidP="00DC69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439" w:rsidRDefault="000F2439" w:rsidP="00DC69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439" w:rsidRDefault="000F2439" w:rsidP="00DC69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439" w:rsidRDefault="000F2439" w:rsidP="00DC69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439" w:rsidRDefault="000F2439" w:rsidP="00DC69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439" w:rsidRDefault="000F2439" w:rsidP="00DC69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439" w:rsidRDefault="000F2439" w:rsidP="00DC69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928" w:rsidRPr="00DC6928" w:rsidRDefault="00DC6928" w:rsidP="00DC69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928">
        <w:rPr>
          <w:rFonts w:ascii="Times New Roman" w:hAnsi="Times New Roman" w:cs="Times New Roman"/>
          <w:b/>
          <w:sz w:val="28"/>
          <w:szCs w:val="28"/>
        </w:rPr>
        <w:t>Organizačné členenie Inšpektorátu práce</w:t>
      </w:r>
    </w:p>
    <w:p w:rsidR="00DC6928" w:rsidRPr="00DC6928" w:rsidRDefault="00DC6928" w:rsidP="00DC692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6928" w:rsidRPr="00DC6928" w:rsidRDefault="00DC6928" w:rsidP="00DC692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6928">
        <w:rPr>
          <w:rFonts w:ascii="Times New Roman" w:hAnsi="Times New Roman" w:cs="Times New Roman"/>
          <w:bCs/>
          <w:sz w:val="24"/>
          <w:szCs w:val="24"/>
        </w:rPr>
        <w:t>Inšpektorát práce Nitra sa vnútorne člení na  organizačné útvary. Organizujú sa podľa hlavných druhov činností inšpektorátu práce v tomto členení:</w:t>
      </w:r>
    </w:p>
    <w:p w:rsidR="00DC6928" w:rsidRPr="00DC6928" w:rsidRDefault="000F2439" w:rsidP="00DC6928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Riaditeľ inšpektorátu práce</w:t>
      </w:r>
    </w:p>
    <w:p w:rsidR="00DC6928" w:rsidRDefault="000F2439" w:rsidP="00DC6928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Osobný úrad</w:t>
      </w:r>
    </w:p>
    <w:p w:rsidR="000F2439" w:rsidRDefault="000F2439" w:rsidP="00DC6928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Sekretariát</w:t>
      </w:r>
    </w:p>
    <w:p w:rsidR="000F2439" w:rsidRDefault="000F2439" w:rsidP="00DC6928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Právne oddelenie</w:t>
      </w:r>
    </w:p>
    <w:p w:rsidR="000F2439" w:rsidRDefault="000F2439" w:rsidP="00DC6928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Oddelenie vnútornej prevádzky</w:t>
      </w:r>
    </w:p>
    <w:p w:rsidR="000F2439" w:rsidRDefault="000F2439" w:rsidP="00DC6928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Oddelenie bezpečnosti a ochrany zdravia pri práci</w:t>
      </w:r>
    </w:p>
    <w:p w:rsidR="000F2439" w:rsidRPr="00DC6928" w:rsidRDefault="000F2439" w:rsidP="00DC6928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Oddelenie pracovnoprávnych vzťahov</w:t>
      </w:r>
    </w:p>
    <w:p w:rsidR="00865D2E" w:rsidRPr="002A3E10" w:rsidRDefault="00865D2E" w:rsidP="002A3E1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65D2E" w:rsidRPr="002A3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C559F"/>
    <w:multiLevelType w:val="hybridMultilevel"/>
    <w:tmpl w:val="7E90FA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57A84350">
      <w:start w:val="1"/>
      <w:numFmt w:val="decimal"/>
      <w:lvlText w:val="(%3)"/>
      <w:lvlJc w:val="left"/>
      <w:pPr>
        <w:ind w:left="2385" w:hanging="405"/>
      </w:pPr>
      <w:rPr>
        <w:rFonts w:hint="default"/>
      </w:rPr>
    </w:lvl>
    <w:lvl w:ilvl="3" w:tplc="041B0017">
      <w:start w:val="1"/>
      <w:numFmt w:val="lowerLetter"/>
      <w:lvlText w:val="%4)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B7"/>
    <w:rsid w:val="0008147D"/>
    <w:rsid w:val="000F2439"/>
    <w:rsid w:val="001D668B"/>
    <w:rsid w:val="002753E3"/>
    <w:rsid w:val="002A3E10"/>
    <w:rsid w:val="002C5ED8"/>
    <w:rsid w:val="003704A8"/>
    <w:rsid w:val="003806DB"/>
    <w:rsid w:val="004E3876"/>
    <w:rsid w:val="00744DEF"/>
    <w:rsid w:val="00865D2E"/>
    <w:rsid w:val="00996F3E"/>
    <w:rsid w:val="00BC6248"/>
    <w:rsid w:val="00BC7EFB"/>
    <w:rsid w:val="00BF5618"/>
    <w:rsid w:val="00C67DD7"/>
    <w:rsid w:val="00DC6928"/>
    <w:rsid w:val="00E11BC5"/>
    <w:rsid w:val="00E3398B"/>
    <w:rsid w:val="00E33EC2"/>
    <w:rsid w:val="00EB1E55"/>
    <w:rsid w:val="00F92FCF"/>
    <w:rsid w:val="00FE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50614"/>
  <w15:docId w15:val="{3AE280D5-CA33-4843-A9E1-F2AD8474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BF5618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33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3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7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7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4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9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192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54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8983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3642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9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7557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0293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3214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394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47803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142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1416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3824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014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6419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793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9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0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Stanislava</dc:creator>
  <cp:keywords/>
  <dc:description/>
  <cp:lastModifiedBy>Sabová Stanislava</cp:lastModifiedBy>
  <cp:revision>12</cp:revision>
  <cp:lastPrinted>2017-10-26T13:19:00Z</cp:lastPrinted>
  <dcterms:created xsi:type="dcterms:W3CDTF">2017-05-04T11:29:00Z</dcterms:created>
  <dcterms:modified xsi:type="dcterms:W3CDTF">2023-09-20T09:45:00Z</dcterms:modified>
</cp:coreProperties>
</file>